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94" w:rsidRDefault="00C629AD" w:rsidP="00D35994">
      <w:pPr>
        <w:jc w:val="center"/>
        <w:rPr>
          <w:rFonts w:cs="Arial"/>
          <w:sz w:val="40"/>
          <w:szCs w:val="40"/>
          <w:lang w:val="en-US"/>
        </w:rPr>
      </w:pPr>
      <w:r w:rsidRPr="00D35994">
        <w:rPr>
          <w:rFonts w:cs="Arial"/>
          <w:sz w:val="40"/>
          <w:szCs w:val="40"/>
          <w:lang w:val="en-US"/>
        </w:rPr>
        <w:t>The Physical Separation of Substances</w:t>
      </w:r>
    </w:p>
    <w:p w:rsidR="00D35994" w:rsidRPr="00D35994" w:rsidRDefault="00D35994" w:rsidP="00D35994">
      <w:pPr>
        <w:jc w:val="center"/>
        <w:rPr>
          <w:rFonts w:cs="Arial"/>
          <w:b/>
          <w:sz w:val="24"/>
          <w:szCs w:val="24"/>
          <w:lang w:val="en-US"/>
        </w:rPr>
      </w:pPr>
      <w:r w:rsidRPr="00D35994">
        <w:rPr>
          <w:rFonts w:cs="Arial"/>
          <w:b/>
          <w:sz w:val="24"/>
          <w:szCs w:val="24"/>
          <w:lang w:val="en-US"/>
        </w:rPr>
        <w:t>Reference BC Science Chemistry 11 p. 86-92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2265"/>
        <w:gridCol w:w="5499"/>
      </w:tblGrid>
      <w:tr w:rsidR="00C629AD" w:rsidTr="00C629AD">
        <w:tc>
          <w:tcPr>
            <w:tcW w:w="1812" w:type="dxa"/>
          </w:tcPr>
          <w:p w:rsidR="00C629AD" w:rsidRPr="00C629AD" w:rsidRDefault="00C629AD" w:rsidP="00C629A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629AD">
              <w:rPr>
                <w:rFonts w:cstheme="minorHAnsi"/>
                <w:b/>
                <w:sz w:val="24"/>
                <w:szCs w:val="24"/>
                <w:lang w:val="en-US"/>
              </w:rPr>
              <w:t>Method of Separation</w:t>
            </w:r>
          </w:p>
        </w:tc>
        <w:tc>
          <w:tcPr>
            <w:tcW w:w="2265" w:type="dxa"/>
          </w:tcPr>
          <w:p w:rsidR="00C629AD" w:rsidRPr="00C629AD" w:rsidRDefault="00C629AD" w:rsidP="00C629A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629AD">
              <w:rPr>
                <w:rFonts w:cstheme="minorHAnsi"/>
                <w:b/>
                <w:sz w:val="24"/>
                <w:szCs w:val="24"/>
                <w:lang w:val="en-US"/>
              </w:rPr>
              <w:t>What type of mixture is this used for?</w:t>
            </w:r>
          </w:p>
        </w:tc>
        <w:tc>
          <w:tcPr>
            <w:tcW w:w="5499" w:type="dxa"/>
          </w:tcPr>
          <w:p w:rsidR="00C629AD" w:rsidRPr="00C629AD" w:rsidRDefault="00C629AD" w:rsidP="00C629A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629AD">
              <w:rPr>
                <w:rFonts w:cstheme="minorHAnsi"/>
                <w:b/>
                <w:sz w:val="24"/>
                <w:szCs w:val="24"/>
                <w:lang w:val="en-US"/>
              </w:rPr>
              <w:t>Diagram/Description</w:t>
            </w:r>
          </w:p>
        </w:tc>
      </w:tr>
      <w:tr w:rsidR="00C629AD" w:rsidTr="00C629AD">
        <w:tc>
          <w:tcPr>
            <w:tcW w:w="1812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29AD">
              <w:rPr>
                <w:rFonts w:cstheme="minorHAnsi"/>
                <w:sz w:val="24"/>
                <w:szCs w:val="24"/>
                <w:lang w:val="en-US"/>
              </w:rPr>
              <w:t>A.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629AD">
              <w:rPr>
                <w:rFonts w:cstheme="minorHAnsi"/>
                <w:sz w:val="24"/>
                <w:szCs w:val="24"/>
                <w:lang w:val="en-US"/>
              </w:rPr>
              <w:t>Hand Separation</w:t>
            </w: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P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499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29AD" w:rsidTr="00C629AD">
        <w:tc>
          <w:tcPr>
            <w:tcW w:w="1812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B. Filtration</w:t>
            </w: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499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29AD" w:rsidTr="00C629AD">
        <w:tc>
          <w:tcPr>
            <w:tcW w:w="1812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C. Evaporation</w:t>
            </w: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499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29AD" w:rsidTr="00C629AD">
        <w:tc>
          <w:tcPr>
            <w:tcW w:w="1812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D. Distillation</w:t>
            </w: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499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29AD" w:rsidTr="00C629AD">
        <w:tc>
          <w:tcPr>
            <w:tcW w:w="1812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E. Solvent Extraction</w:t>
            </w: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499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29AD" w:rsidTr="00C629AD">
        <w:tc>
          <w:tcPr>
            <w:tcW w:w="1812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F. Recrystallization</w:t>
            </w: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499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29AD" w:rsidTr="00C629AD">
        <w:tc>
          <w:tcPr>
            <w:tcW w:w="1812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G. Gravity Separation</w:t>
            </w: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499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629AD" w:rsidTr="00C629AD">
        <w:tc>
          <w:tcPr>
            <w:tcW w:w="1812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Chomatography</w:t>
            </w:r>
            <w:proofErr w:type="spellEnd"/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35994" w:rsidRDefault="00D35994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499" w:type="dxa"/>
          </w:tcPr>
          <w:p w:rsidR="00C629AD" w:rsidRDefault="00C629AD" w:rsidP="00C629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C629AD" w:rsidRPr="00C629AD" w:rsidRDefault="00C629AD" w:rsidP="00C629AD">
      <w:pPr>
        <w:rPr>
          <w:rFonts w:cstheme="minorHAnsi"/>
          <w:sz w:val="24"/>
          <w:szCs w:val="24"/>
          <w:lang w:val="en-US"/>
        </w:rPr>
      </w:pPr>
    </w:p>
    <w:sectPr w:rsidR="00C629AD" w:rsidRPr="00C629A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33" w:rsidRDefault="00D90933" w:rsidP="00C629AD">
      <w:pPr>
        <w:spacing w:after="0" w:line="240" w:lineRule="auto"/>
      </w:pPr>
      <w:r>
        <w:separator/>
      </w:r>
    </w:p>
  </w:endnote>
  <w:endnote w:type="continuationSeparator" w:id="0">
    <w:p w:rsidR="00D90933" w:rsidRDefault="00D90933" w:rsidP="00C6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33" w:rsidRDefault="00D90933" w:rsidP="00C629AD">
      <w:pPr>
        <w:spacing w:after="0" w:line="240" w:lineRule="auto"/>
      </w:pPr>
      <w:r>
        <w:separator/>
      </w:r>
    </w:p>
  </w:footnote>
  <w:footnote w:type="continuationSeparator" w:id="0">
    <w:p w:rsidR="00D90933" w:rsidRDefault="00D90933" w:rsidP="00C6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AD" w:rsidRPr="00C629AD" w:rsidRDefault="00C629AD">
    <w:pPr>
      <w:pStyle w:val="Header"/>
      <w:rPr>
        <w:lang w:val="en-US"/>
      </w:rPr>
    </w:pPr>
    <w:r>
      <w:rPr>
        <w:lang w:val="en-US"/>
      </w:rPr>
      <w:t>Chemistry 11</w:t>
    </w:r>
    <w:r>
      <w:rPr>
        <w:lang w:val="en-US"/>
      </w:rPr>
      <w:tab/>
    </w:r>
    <w:r>
      <w:rPr>
        <w:lang w:val="en-US"/>
      </w:rPr>
      <w:tab/>
      <w:t>Unit II</w:t>
    </w:r>
    <w:r>
      <w:rPr>
        <w:lang w:val="en-US"/>
      </w:rPr>
      <w:tab/>
    </w:r>
    <w:r>
      <w:rPr>
        <w:lang w:val="en-US"/>
      </w:rPr>
      <w:tab/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78A5"/>
    <w:multiLevelType w:val="hybridMultilevel"/>
    <w:tmpl w:val="EB442A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37AA"/>
    <w:multiLevelType w:val="hybridMultilevel"/>
    <w:tmpl w:val="276479C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D"/>
    <w:rsid w:val="006D41DE"/>
    <w:rsid w:val="00A73C21"/>
    <w:rsid w:val="00C629AD"/>
    <w:rsid w:val="00D35994"/>
    <w:rsid w:val="00D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D8B5"/>
  <w15:docId w15:val="{1AB03F7B-3F8D-4F9B-B7CE-F72FF503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AD"/>
  </w:style>
  <w:style w:type="paragraph" w:styleId="Footer">
    <w:name w:val="footer"/>
    <w:basedOn w:val="Normal"/>
    <w:link w:val="FooterChar"/>
    <w:uiPriority w:val="99"/>
    <w:unhideWhenUsed/>
    <w:rsid w:val="00C6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AD"/>
  </w:style>
  <w:style w:type="paragraph" w:styleId="ListParagraph">
    <w:name w:val="List Paragraph"/>
    <w:basedOn w:val="Normal"/>
    <w:uiPriority w:val="34"/>
    <w:qFormat/>
    <w:rsid w:val="00C629AD"/>
    <w:pPr>
      <w:ind w:left="720"/>
      <w:contextualSpacing/>
    </w:pPr>
  </w:style>
  <w:style w:type="table" w:styleId="TableGrid">
    <w:name w:val="Table Grid"/>
    <w:basedOn w:val="TableNormal"/>
    <w:uiPriority w:val="59"/>
    <w:rsid w:val="00C6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Chamberlin</dc:creator>
  <cp:lastModifiedBy>Meg Chamberlin</cp:lastModifiedBy>
  <cp:revision>2</cp:revision>
  <dcterms:created xsi:type="dcterms:W3CDTF">2012-10-04T18:33:00Z</dcterms:created>
  <dcterms:modified xsi:type="dcterms:W3CDTF">2016-09-29T02:29:00Z</dcterms:modified>
</cp:coreProperties>
</file>